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6" w:rsidRDefault="00516346" w:rsidP="00516346">
      <w:pPr>
        <w:jc w:val="both"/>
        <w:rPr>
          <w:b/>
          <w:sz w:val="16"/>
          <w:szCs w:val="16"/>
        </w:rPr>
      </w:pPr>
    </w:p>
    <w:p w:rsidR="00516346" w:rsidRDefault="00516346" w:rsidP="00516346">
      <w:pPr>
        <w:jc w:val="both"/>
        <w:rPr>
          <w:b/>
          <w:u w:val="single"/>
        </w:rPr>
      </w:pPr>
      <w:r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Čo prináša </w:t>
      </w:r>
      <w:proofErr w:type="spellStart"/>
      <w:r>
        <w:rPr>
          <w:b/>
          <w:u w:val="single"/>
        </w:rPr>
        <w:t>revizía</w:t>
      </w:r>
      <w:proofErr w:type="spellEnd"/>
      <w:r>
        <w:rPr>
          <w:b/>
          <w:u w:val="single"/>
        </w:rPr>
        <w:t xml:space="preserve"> smernice o audiovizuálnych mediálnych službách </w:t>
      </w:r>
    </w:p>
    <w:p w:rsidR="00516346" w:rsidRDefault="00516346" w:rsidP="005163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28. 11. 2018</w:t>
      </w:r>
    </w:p>
    <w:p w:rsidR="00516346" w:rsidRDefault="00516346" w:rsidP="00516346">
      <w:pPr>
        <w:jc w:val="both"/>
        <w:rPr>
          <w:sz w:val="16"/>
          <w:szCs w:val="16"/>
        </w:rPr>
      </w:pPr>
    </w:p>
    <w:p w:rsidR="00516346" w:rsidRDefault="00516346" w:rsidP="00516346">
      <w:pPr>
        <w:jc w:val="both"/>
        <w:rPr>
          <w:sz w:val="16"/>
          <w:szCs w:val="16"/>
        </w:rPr>
      </w:pPr>
    </w:p>
    <w:p w:rsidR="00516346" w:rsidRDefault="00516346" w:rsidP="00516346">
      <w:pPr>
        <w:ind w:firstLine="708"/>
        <w:jc w:val="both"/>
      </w:pPr>
      <w:r>
        <w:t xml:space="preserve">Nová verzia smernice o audiovizuálnych mediálnych službách (AVMS), ktorá </w:t>
      </w:r>
      <w:r>
        <w:rPr>
          <w:b/>
        </w:rPr>
        <w:t>významným spôsobom ovplyvní aj slovenskú mediálnu legislatívu, bola dnes zverejnená v Úradnom vestníku EÚ</w:t>
      </w:r>
      <w:r>
        <w:t>. Nová právna úprava vstúpi do platnosti 18. 12. 2018 – 20 dní po zverejnení v úradnom vestníku a Slovensko</w:t>
      </w:r>
      <w:r w:rsidR="000F0AAE">
        <w:t xml:space="preserve"> je povinné ju implementovať do 19. 9. </w:t>
      </w:r>
      <w:bookmarkStart w:id="0" w:name="_GoBack"/>
      <w:bookmarkEnd w:id="0"/>
      <w:r>
        <w:t>2020.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Smernica prináša do mediálneho prostredia viacero zmien, ktoré sa dotknú predovšetkým televíznych vysielateľov, poskytovateľov audiovizuálnych mediálnych služieb na požiadanie (napr. </w:t>
      </w:r>
      <w:proofErr w:type="spellStart"/>
      <w:r>
        <w:t>Netflix</w:t>
      </w:r>
      <w:proofErr w:type="spellEnd"/>
      <w:r>
        <w:t xml:space="preserve">, </w:t>
      </w:r>
      <w:proofErr w:type="spellStart"/>
      <w:r>
        <w:t>Voyo</w:t>
      </w:r>
      <w:proofErr w:type="spellEnd"/>
      <w:r>
        <w:t xml:space="preserve">) a po prvýkrát aj </w:t>
      </w:r>
      <w:r>
        <w:rPr>
          <w:b/>
        </w:rPr>
        <w:t xml:space="preserve">platforiem pre </w:t>
      </w:r>
      <w:proofErr w:type="spellStart"/>
      <w:r>
        <w:rPr>
          <w:b/>
        </w:rPr>
        <w:t>zdieľanie</w:t>
      </w:r>
      <w:proofErr w:type="spellEnd"/>
      <w:r>
        <w:rPr>
          <w:b/>
        </w:rPr>
        <w:t xml:space="preserve"> videí</w:t>
      </w:r>
      <w:r>
        <w:t xml:space="preserve"> </w:t>
      </w:r>
      <w:r>
        <w:rPr>
          <w:b/>
        </w:rPr>
        <w:t xml:space="preserve">(napr. </w:t>
      </w:r>
      <w:proofErr w:type="spellStart"/>
      <w:r>
        <w:rPr>
          <w:b/>
        </w:rPr>
        <w:t>Youtube</w:t>
      </w:r>
      <w:proofErr w:type="spellEnd"/>
      <w:r>
        <w:rPr>
          <w:b/>
        </w:rPr>
        <w:t>) a </w:t>
      </w:r>
      <w:proofErr w:type="spellStart"/>
      <w:r>
        <w:rPr>
          <w:b/>
        </w:rPr>
        <w:t>videoobsahu</w:t>
      </w:r>
      <w:proofErr w:type="spellEnd"/>
      <w:r>
        <w:rPr>
          <w:b/>
        </w:rPr>
        <w:t xml:space="preserve"> na sociálnych sieťach (napr. </w:t>
      </w:r>
      <w:proofErr w:type="spellStart"/>
      <w:r>
        <w:rPr>
          <w:b/>
        </w:rPr>
        <w:t>Facebook</w:t>
      </w:r>
      <w:proofErr w:type="spellEnd"/>
      <w:r>
        <w:rPr>
          <w:b/>
        </w:rPr>
        <w:t>)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Najvýraznejšou zmenou je zavedenie regulácie video obsahu na </w:t>
      </w:r>
      <w:r>
        <w:rPr>
          <w:b/>
        </w:rPr>
        <w:t xml:space="preserve">platformách pre </w:t>
      </w:r>
      <w:proofErr w:type="spellStart"/>
      <w:r>
        <w:rPr>
          <w:b/>
        </w:rPr>
        <w:t>zdieľanie</w:t>
      </w:r>
      <w:proofErr w:type="spellEnd"/>
      <w:r>
        <w:rPr>
          <w:b/>
        </w:rPr>
        <w:t xml:space="preserve"> videí</w:t>
      </w:r>
      <w:r>
        <w:t xml:space="preserve">. Zámerom členských štátov EÚ je v spolupráci s platformami chrániť maloletých užívateľov internetu pred nebezpečným obsahom v on-line prostredí, ale aj bojovať proti obsahu podnecujúcemu k nenávisti, rasizmu, k propagácii terorizmu, a k šíreniu detskej pornografie. Revízia zavádza aj </w:t>
      </w:r>
      <w:r>
        <w:rPr>
          <w:b/>
        </w:rPr>
        <w:t>základné pravidlá transparentnosti pre videoreklamu</w:t>
      </w:r>
      <w:r>
        <w:t xml:space="preserve">, ktorú tieto platformy zobrazujú svojím užívateľom. Prístup k regulácii však bude inovatívny, založený na princípe </w:t>
      </w:r>
      <w:proofErr w:type="spellStart"/>
      <w:r>
        <w:t>koregulácie</w:t>
      </w:r>
      <w:proofErr w:type="spellEnd"/>
      <w:r>
        <w:t xml:space="preserve">, teda regulácie, ktorá spája štátnu reguláciu so samoregulačnými mechanizmami platforiem. 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Ďalšou zmenou </w:t>
      </w:r>
      <w:r>
        <w:rPr>
          <w:b/>
        </w:rPr>
        <w:t>je posilnenie ochrany maloletých</w:t>
      </w:r>
      <w:r>
        <w:t xml:space="preserve"> v televíznych službách a službách na požiadanie, keď bude zavedená rovnaká miera ochrany naprieč oboma typmi služieb. Zmenu ocenia predovšetkým rodičia maloletých detí, ktorí budú mať k dispozícii popri súčasnému zobrazovaniu vekovej vhodnosti programu aj dodatočné informácie o tom, aký konkrétny nevhodný obsah sledovaný program prináša.   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>Revízia  </w:t>
      </w:r>
      <w:r>
        <w:rPr>
          <w:b/>
        </w:rPr>
        <w:t>podporuje aj európsky audiovizuálny obsah</w:t>
      </w:r>
      <w:r>
        <w:t xml:space="preserve"> (vrátane slovenského). Naprieč EÚ sa pre služby na požiadanie (napríklad </w:t>
      </w:r>
      <w:proofErr w:type="spellStart"/>
      <w:r>
        <w:t>Netflix</w:t>
      </w:r>
      <w:proofErr w:type="spellEnd"/>
      <w:r>
        <w:t xml:space="preserve">) zavádza 30 % kvóta pre európske diela a ich </w:t>
      </w:r>
      <w:r w:rsidRPr="00274AFE">
        <w:t>povinné prominentné umiestnenie v službe.</w:t>
      </w:r>
      <w:r>
        <w:t xml:space="preserve"> Okrem toho sa rozšíria možnosti národných filmových fondov (napr. Audiovizuálny fond v SR) ako prostredníctvom finančných príspevkov zapojiť globálne spoločnosti  - zahraničných televíznych vysielateľov a služby na požiadanie zmerané na slovenské publikum, do financovania lokálneho napr. slovenského obsahu.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Z pohľadu televízneho diváka sú zaujímavé </w:t>
      </w:r>
      <w:r>
        <w:rPr>
          <w:b/>
        </w:rPr>
        <w:t>zmeny v oblasti reklamy</w:t>
      </w:r>
      <w:r>
        <w:t xml:space="preserve">, pretože revidovaná smernica ich chráni pred nadmernou reklamou počas sledovania televíznych programov. V tejto oblasti nastáva vzhľadom na posun na trhu čiastočná liberalizácia. Jednou z najviditeľnejších zmien je úprava súčasných 20 % podielu reklamy v jednej hodine (tzn. 12 min/hodina) na dva 20 % limity </w:t>
      </w:r>
      <w:r>
        <w:rPr>
          <w:b/>
        </w:rPr>
        <w:t>v</w:t>
      </w:r>
      <w:r>
        <w:t xml:space="preserve"> </w:t>
      </w:r>
      <w:r w:rsidRPr="00274AFE">
        <w:t>dlhšom časovom trvaní,</w:t>
      </w:r>
      <w:r>
        <w:t xml:space="preserve"> čo dáva televíznym vysielateľom väčšiu flexibilitu pri zaraďovaní reklamy počas divácky najatraktívnejších časových úsekov. 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Smernica kladie dôraz aj na ďalšie oblasti, ako napríklad zvyšovanie </w:t>
      </w:r>
      <w:r>
        <w:rPr>
          <w:b/>
        </w:rPr>
        <w:t>m</w:t>
      </w:r>
      <w:r w:rsidR="00274AFE">
        <w:rPr>
          <w:b/>
        </w:rPr>
        <w:t>ediálnej gramotnosti verejnosti</w:t>
      </w:r>
      <w:r>
        <w:t xml:space="preserve">, ako kľúčového predpokladu boja s negatívnymi dopadmi digitálnych médií. Ďalšou oblasťou je </w:t>
      </w:r>
      <w:proofErr w:type="spellStart"/>
      <w:r>
        <w:rPr>
          <w:b/>
        </w:rPr>
        <w:t>multimodálny</w:t>
      </w:r>
      <w:proofErr w:type="spellEnd"/>
      <w:r>
        <w:rPr>
          <w:b/>
        </w:rPr>
        <w:t xml:space="preserve"> prístup </w:t>
      </w:r>
      <w:r>
        <w:t xml:space="preserve">(napr. titulky pre osoby so sluchovým postihnutím) k televíznym službám a službám na požiadanie. Smernica tiež zavádza prísnejšie pravidlá pre </w:t>
      </w:r>
      <w:r>
        <w:rPr>
          <w:b/>
        </w:rPr>
        <w:t> </w:t>
      </w:r>
      <w:r>
        <w:t>obsah podnecujúci nenávisť</w:t>
      </w:r>
      <w:r>
        <w:rPr>
          <w:b/>
        </w:rPr>
        <w:t xml:space="preserve"> </w:t>
      </w:r>
      <w:r>
        <w:t xml:space="preserve">(tzv. „hate </w:t>
      </w:r>
      <w:proofErr w:type="spellStart"/>
      <w:r>
        <w:t>speech</w:t>
      </w:r>
      <w:proofErr w:type="spellEnd"/>
      <w:r>
        <w:t xml:space="preserve">“).     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lastRenderedPageBreak/>
        <w:t xml:space="preserve">Revízia zavádza aj základné pravidlá nezávislosti </w:t>
      </w:r>
      <w:r>
        <w:rPr>
          <w:b/>
        </w:rPr>
        <w:t>národných regulačných orgánov</w:t>
      </w:r>
      <w:r>
        <w:t xml:space="preserve">. V neposlednom rade sa taktiež </w:t>
      </w:r>
      <w:r>
        <w:rPr>
          <w:b/>
        </w:rPr>
        <w:t>výrazne posilňuje pozícia ERGA</w:t>
      </w:r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Regulators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Audiovisual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), združenia mediálnych regulačných orgánov zo všetkých krajín EÚ a poradného orgánu Európskej komisie pre oblasť audiovizuálnych médií, </w:t>
      </w:r>
      <w:r>
        <w:rPr>
          <w:b/>
        </w:rPr>
        <w:t xml:space="preserve">ktorej aktuálne predsedá Ľuboš </w:t>
      </w:r>
      <w:proofErr w:type="spellStart"/>
      <w:r>
        <w:rPr>
          <w:b/>
        </w:rPr>
        <w:t>Kukliš</w:t>
      </w:r>
      <w:proofErr w:type="spellEnd"/>
      <w:r>
        <w:t xml:space="preserve">, riaditeľ Kancelárie Rady pre vysielanie a retransmisiu. 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>Znenie smernice je dostupné na internetovom linku:</w:t>
      </w:r>
    </w:p>
    <w:p w:rsidR="00516346" w:rsidRDefault="00516346" w:rsidP="00516346">
      <w:pPr>
        <w:jc w:val="both"/>
      </w:pPr>
      <w:r>
        <w:t>https://eur-lex.europa.eu/legal-content/SK/TXT/PDF/?uri=OJ:L:2018:303:FULL&amp;from=SK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  <w:rPr>
          <w:sz w:val="12"/>
          <w:szCs w:val="12"/>
        </w:rPr>
      </w:pPr>
    </w:p>
    <w:p w:rsidR="00516346" w:rsidRDefault="00516346" w:rsidP="00516346">
      <w:pPr>
        <w:jc w:val="both"/>
        <w:rPr>
          <w:b/>
        </w:rPr>
      </w:pPr>
      <w:r>
        <w:rPr>
          <w:b/>
        </w:rPr>
        <w:t>Prehľad vybraných hlavných zmien v pravidlách AVMS:</w:t>
      </w:r>
    </w:p>
    <w:p w:rsidR="00516346" w:rsidRDefault="00516346" w:rsidP="00516346">
      <w:pPr>
        <w:jc w:val="both"/>
      </w:pPr>
    </w:p>
    <w:p w:rsidR="00516346" w:rsidRDefault="00516346" w:rsidP="00516346">
      <w:pPr>
        <w:jc w:val="both"/>
      </w:pPr>
      <w:r>
        <w:t xml:space="preserve">Pozn.: týka sa televíznych vysielateľov (TV), služieb na požiadanie (VOD) a platforiem pre </w:t>
      </w:r>
      <w:proofErr w:type="spellStart"/>
      <w:r>
        <w:t>zdieľanie</w:t>
      </w:r>
      <w:proofErr w:type="spellEnd"/>
      <w:r>
        <w:t xml:space="preserve"> videí (VSP)</w:t>
      </w:r>
    </w:p>
    <w:p w:rsidR="00516346" w:rsidRDefault="00516346" w:rsidP="00516346">
      <w:pPr>
        <w:jc w:val="both"/>
      </w:pPr>
    </w:p>
    <w:p w:rsidR="00516346" w:rsidRDefault="00516346" w:rsidP="00516346">
      <w:pPr>
        <w:ind w:firstLine="708"/>
        <w:jc w:val="both"/>
        <w:rPr>
          <w:sz w:val="12"/>
          <w:szCs w:val="1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724"/>
        <w:gridCol w:w="929"/>
        <w:gridCol w:w="2742"/>
        <w:gridCol w:w="3893"/>
      </w:tblGrid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Oblasť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Služby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Súčasné EÚ pravidlá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Nové EÚ pravidlá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Princíp krajiny pôvodu (službu reguluje iba jedna krajina)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VOD, VSP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Základný princíp pre TV, VOD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Zostáva základným princípom</w:t>
            </w:r>
            <w:r>
              <w:rPr>
                <w:lang w:eastAsia="en-US"/>
              </w:rPr>
              <w:t xml:space="preserve"> pre TV/VOD (výnimka pre cezhraničné finančné príspevky) </w:t>
            </w:r>
            <w:r>
              <w:rPr>
                <w:b/>
                <w:lang w:eastAsia="en-US"/>
              </w:rPr>
              <w:t>a po novom aj VSP</w:t>
            </w:r>
            <w:r>
              <w:rPr>
                <w:lang w:eastAsia="en-US"/>
              </w:rPr>
              <w:t xml:space="preserve"> 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Postavenie samo a </w:t>
            </w:r>
            <w:proofErr w:type="spellStart"/>
            <w:r>
              <w:rPr>
                <w:b/>
                <w:lang w:eastAsia="en-US"/>
              </w:rPr>
              <w:t>ko-regulácie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VOD, VSP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Všeobecná povinná podpora štátov takýchto mechanizmov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Posilnenie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povinnosť štátov aktívnejšie podporovať samo a </w:t>
            </w:r>
            <w:proofErr w:type="spellStart"/>
            <w:r>
              <w:rPr>
                <w:lang w:eastAsia="en-US"/>
              </w:rPr>
              <w:t>koreguláciu</w:t>
            </w:r>
            <w:proofErr w:type="spellEnd"/>
            <w:r>
              <w:rPr>
                <w:lang w:eastAsia="en-US"/>
              </w:rPr>
              <w:t>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1"/>
              </w:numPr>
              <w:rPr>
                <w:lang w:eastAsia="en-US"/>
              </w:rPr>
            </w:pPr>
          </w:p>
          <w:p w:rsidR="00516346" w:rsidRDefault="00516346" w:rsidP="001C199D">
            <w:pPr>
              <w:pStyle w:val="Odsekzoznamu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zavedenie základných kritérií pre tieto mechanizmy,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možnosť prijímania kódexov na úrovni EÚ.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Stanovovanie jurisdikcie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VOD, VSP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Pravidlá stanovovania jurisdikcie a veľmi ťažko použiteľné cezhraničné procedúry v prípade zneužitia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Aktualizované pravidlá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stanovovania jurisdikcie (nové pravidlá pre VSP),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funkčnejšie cezhraničné procedúry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nová verejnosti dostupná, jurisdikčná databáza.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Regulácia VSP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VSP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Len základné pravidlá mimo AVMS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Zavedenie regulácie VSP</w:t>
            </w:r>
            <w:r>
              <w:rPr>
                <w:lang w:eastAsia="en-US"/>
              </w:rPr>
              <w:t xml:space="preserve"> prostredníctvom systému </w:t>
            </w:r>
            <w:proofErr w:type="spellStart"/>
            <w:r>
              <w:rPr>
                <w:lang w:eastAsia="en-US"/>
              </w:rPr>
              <w:t>ko-regulácie</w:t>
            </w:r>
            <w:proofErr w:type="spellEnd"/>
            <w:r>
              <w:rPr>
                <w:lang w:eastAsia="en-US"/>
              </w:rPr>
              <w:t xml:space="preserve"> pre: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reklamu,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obsahy podnecujúce k nenávisti,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obsahy ohrozujúce maloletých, 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a iný protiprávny obsah (napr. terorizmus).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Kvóta pre európske diela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VOD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Všeobecná povinnosť podporovať európske </w:t>
            </w:r>
          </w:p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diela, ale bez stanovených minimálnych pravidiel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Povinná 30 % kvóta</w:t>
            </w:r>
            <w:r>
              <w:rPr>
                <w:lang w:eastAsia="en-US"/>
              </w:rPr>
              <w:t xml:space="preserve"> pre európske diela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Prominentné umiestnenie </w:t>
            </w:r>
            <w:r>
              <w:rPr>
                <w:b/>
                <w:lang w:eastAsia="en-US"/>
              </w:rPr>
              <w:lastRenderedPageBreak/>
              <w:t>európskych diel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46" w:rsidRDefault="00516346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Prominentné umiestnenie</w:t>
            </w:r>
            <w:r>
              <w:rPr>
                <w:lang w:eastAsia="en-US"/>
              </w:rPr>
              <w:t xml:space="preserve"> európskych diel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Finančné príspevky pre národné podporné fondy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Možnosť stanovenia finančných príspevkov na národnej úrovni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Možnosť stanovenia </w:t>
            </w:r>
            <w:r>
              <w:rPr>
                <w:b/>
                <w:lang w:eastAsia="en-US"/>
              </w:rPr>
              <w:t>finančných príspevkov od zahraničných spoločností</w:t>
            </w:r>
            <w:r>
              <w:rPr>
                <w:lang w:eastAsia="en-US"/>
              </w:rPr>
              <w:t xml:space="preserve"> cielených na domáce publikum 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Časové obmedzenie reklamy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Limit 20 % podielu reklamy počas 1 hodiny (12 min.)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Čiastočná liberalizácia - dva nové širšie limity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20 % „prime </w:t>
            </w:r>
            <w:proofErr w:type="spellStart"/>
            <w:r>
              <w:rPr>
                <w:lang w:eastAsia="en-US"/>
              </w:rPr>
              <w:t>time</w:t>
            </w:r>
            <w:proofErr w:type="spellEnd"/>
            <w:r>
              <w:rPr>
                <w:lang w:eastAsia="en-US"/>
              </w:rPr>
              <w:t>“ limit od 18:00 – 24:00,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20 % denný limit (6:00 – 18:00).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Ochrana maloletých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Odstupňovaná ochrana podľa druhu služby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Posilnenie pravidiel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jednotná ochrana pre oba typy služieb,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dodatočná informácia (popri vekovej vhodnosti) pre divákov - popis charakteru nebezpečnosti obsahu,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dôraz na mediálnu gramotnosť.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Pravidlá </w:t>
            </w:r>
            <w:proofErr w:type="spellStart"/>
            <w:r>
              <w:rPr>
                <w:b/>
                <w:lang w:eastAsia="en-US"/>
              </w:rPr>
              <w:t>multimodality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Nabádanie na sprístupňovanie programov (napr. titulky pre osoby so sluchovým postihnutím).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Povinnosť </w:t>
            </w:r>
            <w:r>
              <w:rPr>
                <w:b/>
                <w:lang w:eastAsia="en-US"/>
              </w:rPr>
              <w:t>progresívneho zvyšovania sprístupňovania</w:t>
            </w:r>
            <w:r>
              <w:rPr>
                <w:lang w:eastAsia="en-US"/>
              </w:rPr>
              <w:t xml:space="preserve"> programov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„Hate </w:t>
            </w:r>
            <w:proofErr w:type="spellStart"/>
            <w:r>
              <w:rPr>
                <w:b/>
                <w:lang w:eastAsia="en-US"/>
              </w:rPr>
              <w:t>speech</w:t>
            </w:r>
            <w:proofErr w:type="spellEnd"/>
            <w:r>
              <w:rPr>
                <w:b/>
                <w:lang w:eastAsia="en-US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TV, VOD, VSP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Základné pravidlá v prípadoch podnecovania k nenávisti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Posilnenie ochrany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ochrana dodatočných skupín obyvateľstva,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zákaz verejného podnecovania k teroristickým činom,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zavedenie pravidiel pre VSP.</w:t>
            </w:r>
          </w:p>
        </w:tc>
      </w:tr>
      <w:tr w:rsidR="00516346" w:rsidTr="00516346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Regulačné orgány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6" w:rsidRDefault="00516346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lang w:eastAsia="en-US"/>
              </w:rPr>
              <w:t>Len všeobecná zmienka o nezávislosti regulačných orgánov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6" w:rsidRDefault="0051634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Posilnenie ich postavenia v EÚ</w:t>
            </w:r>
            <w:r>
              <w:rPr>
                <w:lang w:eastAsia="en-US"/>
              </w:rPr>
              <w:t>: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zavedenie pravidiel pre ich nezávislosť,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formálne vytvorenie ERGA – poradného orgánu Európskej komisie zloženého z regulátorov,</w:t>
            </w:r>
          </w:p>
          <w:p w:rsidR="00516346" w:rsidRDefault="00516346" w:rsidP="001C199D">
            <w:pPr>
              <w:pStyle w:val="Odsekzoznamu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nové pravidlá pre ich efektívnu cezhraničnú spoluprácu. </w:t>
            </w:r>
          </w:p>
        </w:tc>
      </w:tr>
    </w:tbl>
    <w:p w:rsidR="00516346" w:rsidRDefault="00516346" w:rsidP="00516346">
      <w:pPr>
        <w:jc w:val="both"/>
      </w:pPr>
    </w:p>
    <w:p w:rsidR="00516346" w:rsidRDefault="00516346" w:rsidP="00516346">
      <w:pPr>
        <w:ind w:firstLine="708"/>
        <w:jc w:val="both"/>
      </w:pPr>
    </w:p>
    <w:p w:rsidR="00516346" w:rsidRDefault="00516346" w:rsidP="00516346">
      <w:pPr>
        <w:ind w:firstLine="708"/>
        <w:jc w:val="both"/>
      </w:pPr>
    </w:p>
    <w:p w:rsidR="00516346" w:rsidRDefault="00516346" w:rsidP="00516346">
      <w:pPr>
        <w:adjustRightInd w:val="0"/>
        <w:jc w:val="both"/>
        <w:rPr>
          <w:sz w:val="4"/>
          <w:szCs w:val="4"/>
        </w:rPr>
      </w:pPr>
    </w:p>
    <w:p w:rsidR="00516346" w:rsidRDefault="00516346" w:rsidP="00516346">
      <w:pPr>
        <w:adjustRightInd w:val="0"/>
        <w:jc w:val="both"/>
      </w:pPr>
      <w:r>
        <w:rPr>
          <w:u w:val="single"/>
        </w:rPr>
        <w:t>Kontakt pre médiá:</w:t>
      </w:r>
      <w:r>
        <w:t xml:space="preserve"> </w:t>
      </w:r>
    </w:p>
    <w:p w:rsidR="00516346" w:rsidRDefault="00516346" w:rsidP="00516346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Mgr. Ivana Furjelová </w:t>
      </w:r>
    </w:p>
    <w:p w:rsidR="00516346" w:rsidRDefault="00516346" w:rsidP="00516346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hovorkyňa</w:t>
      </w:r>
    </w:p>
    <w:p w:rsidR="00516346" w:rsidRDefault="00516346" w:rsidP="00516346">
      <w:pPr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Rada pre vysielanie a retransmisiu</w:t>
      </w:r>
    </w:p>
    <w:p w:rsidR="00516346" w:rsidRDefault="00516346" w:rsidP="00516346">
      <w:pPr>
        <w:jc w:val="both"/>
        <w:rPr>
          <w:sz w:val="19"/>
          <w:szCs w:val="19"/>
        </w:rPr>
      </w:pPr>
      <w:r>
        <w:rPr>
          <w:sz w:val="19"/>
          <w:szCs w:val="19"/>
        </w:rPr>
        <w:t>tel.: +421 2 20 90 65 03</w:t>
      </w:r>
    </w:p>
    <w:p w:rsidR="00516346" w:rsidRDefault="00516346" w:rsidP="00516346">
      <w:pPr>
        <w:jc w:val="both"/>
        <w:rPr>
          <w:sz w:val="19"/>
          <w:szCs w:val="19"/>
        </w:rPr>
      </w:pPr>
      <w:r>
        <w:rPr>
          <w:sz w:val="19"/>
          <w:szCs w:val="19"/>
        </w:rPr>
        <w:t>mobil: +421 918 696 286</w:t>
      </w:r>
    </w:p>
    <w:p w:rsidR="00516346" w:rsidRDefault="00516346" w:rsidP="00516346">
      <w:pPr>
        <w:jc w:val="both"/>
      </w:pPr>
      <w:r>
        <w:rPr>
          <w:sz w:val="19"/>
          <w:szCs w:val="19"/>
        </w:rPr>
        <w:t xml:space="preserve">mail: </w:t>
      </w:r>
      <w:hyperlink r:id="rId6" w:history="1">
        <w:r>
          <w:rPr>
            <w:rStyle w:val="Hypertextovprepojenie"/>
            <w:sz w:val="19"/>
            <w:szCs w:val="19"/>
          </w:rPr>
          <w:t>ivana.furjelova@rvr.sk</w:t>
        </w:r>
      </w:hyperlink>
    </w:p>
    <w:p w:rsidR="00516346" w:rsidRDefault="00516346" w:rsidP="00516346"/>
    <w:p w:rsidR="00516346" w:rsidRDefault="00516346" w:rsidP="005163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ERGA vytvára platformu pre vzájomnú spoluprácu európskych mediálnych regulátorov a výmenu ich skúseností a poznatkov </w:t>
      </w:r>
      <w:r>
        <w:rPr>
          <w:sz w:val="18"/>
          <w:szCs w:val="18"/>
        </w:rPr>
        <w:br/>
        <w:t xml:space="preserve">z regulačnej praxe. Výstupy zo spoločnej analytickej činnosti sú cenným východiskom pre úvahy o ďalšom vývoji regulácie </w:t>
      </w:r>
      <w:r>
        <w:rPr>
          <w:sz w:val="18"/>
          <w:szCs w:val="18"/>
        </w:rPr>
        <w:lastRenderedPageBreak/>
        <w:t xml:space="preserve">médií v EÚ a vstupom do diskusie o týchto témach v aj rámci SR. Predsedom ERGA je Ľuboš </w:t>
      </w:r>
      <w:proofErr w:type="spellStart"/>
      <w:r>
        <w:rPr>
          <w:sz w:val="18"/>
          <w:szCs w:val="18"/>
        </w:rPr>
        <w:t>Kukliš</w:t>
      </w:r>
      <w:proofErr w:type="spellEnd"/>
      <w:r>
        <w:rPr>
          <w:sz w:val="18"/>
          <w:szCs w:val="18"/>
        </w:rPr>
        <w:t xml:space="preserve">, riaditeľ Kancelárie Rady pre vysielanie a retransmisiu. ERGA bude viesť do konca roka 2019, a to v spolupráci s podpredsedami </w:t>
      </w:r>
      <w:proofErr w:type="spellStart"/>
      <w:r>
        <w:rPr>
          <w:sz w:val="18"/>
          <w:szCs w:val="18"/>
        </w:rPr>
        <w:t>Tobiasom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Schmidom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z Nemecka a </w:t>
      </w:r>
      <w:proofErr w:type="spellStart"/>
      <w:r>
        <w:rPr>
          <w:sz w:val="18"/>
          <w:szCs w:val="18"/>
        </w:rPr>
        <w:t>Karimom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Ibourkim</w:t>
      </w:r>
      <w:proofErr w:type="spellEnd"/>
      <w:r>
        <w:rPr>
          <w:sz w:val="18"/>
          <w:szCs w:val="18"/>
        </w:rPr>
        <w:t xml:space="preserve"> z Belgicka. Viac informácií o postavení a činnosti ERGA je dostupných na webových stránkach: </w:t>
      </w:r>
      <w:hyperlink r:id="rId7" w:history="1">
        <w:r>
          <w:rPr>
            <w:rStyle w:val="Hypertextovprepojenie"/>
            <w:sz w:val="18"/>
            <w:szCs w:val="18"/>
          </w:rPr>
          <w:t>http://erga-online.eu/</w:t>
        </w:r>
      </w:hyperlink>
      <w:r>
        <w:rPr>
          <w:sz w:val="18"/>
          <w:szCs w:val="18"/>
        </w:rPr>
        <w:t xml:space="preserve">, </w:t>
      </w:r>
      <w:hyperlink r:id="rId8" w:history="1">
        <w:r>
          <w:rPr>
            <w:rStyle w:val="Hypertextovprepojenie"/>
            <w:sz w:val="18"/>
            <w:szCs w:val="18"/>
          </w:rPr>
          <w:t>https://ec.europa.eu/digital-single-market/en/audiovisual-regulators</w:t>
        </w:r>
      </w:hyperlink>
      <w:r>
        <w:rPr>
          <w:sz w:val="18"/>
          <w:szCs w:val="18"/>
        </w:rPr>
        <w:t>.</w:t>
      </w:r>
    </w:p>
    <w:p w:rsidR="00516346" w:rsidRDefault="00516346" w:rsidP="00516346">
      <w:pPr>
        <w:jc w:val="both"/>
        <w:rPr>
          <w:sz w:val="18"/>
          <w:szCs w:val="18"/>
        </w:rPr>
      </w:pPr>
    </w:p>
    <w:p w:rsidR="00516346" w:rsidRDefault="00516346" w:rsidP="00516346">
      <w:pPr>
        <w:jc w:val="both"/>
      </w:pPr>
    </w:p>
    <w:p w:rsidR="00897B17" w:rsidRDefault="000F0AAE"/>
    <w:sectPr w:rsidR="0089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990"/>
    <w:multiLevelType w:val="hybridMultilevel"/>
    <w:tmpl w:val="A1249390"/>
    <w:lvl w:ilvl="0" w:tplc="4D5AD1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2DE"/>
    <w:multiLevelType w:val="hybridMultilevel"/>
    <w:tmpl w:val="EA26486C"/>
    <w:lvl w:ilvl="0" w:tplc="7A48AD1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49B85373"/>
    <w:multiLevelType w:val="hybridMultilevel"/>
    <w:tmpl w:val="F0406A94"/>
    <w:lvl w:ilvl="0" w:tplc="D2AE06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46"/>
    <w:rsid w:val="000F0AAE"/>
    <w:rsid w:val="001D4D4D"/>
    <w:rsid w:val="00274AFE"/>
    <w:rsid w:val="00347EE6"/>
    <w:rsid w:val="00516346"/>
    <w:rsid w:val="0065268B"/>
    <w:rsid w:val="008B370E"/>
    <w:rsid w:val="00AC6FE1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163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6346"/>
    <w:pPr>
      <w:ind w:left="720"/>
      <w:contextualSpacing/>
    </w:pPr>
  </w:style>
  <w:style w:type="table" w:styleId="Mriekatabuky">
    <w:name w:val="Table Grid"/>
    <w:basedOn w:val="Normlnatabuka"/>
    <w:uiPriority w:val="59"/>
    <w:rsid w:val="00516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163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6346"/>
    <w:pPr>
      <w:ind w:left="720"/>
      <w:contextualSpacing/>
    </w:pPr>
  </w:style>
  <w:style w:type="table" w:styleId="Mriekatabuky">
    <w:name w:val="Table Grid"/>
    <w:basedOn w:val="Normlnatabuka"/>
    <w:uiPriority w:val="59"/>
    <w:rsid w:val="00516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audiovisual-regulat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ga-onlin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Stanislav Šenc</cp:lastModifiedBy>
  <cp:revision>7</cp:revision>
  <dcterms:created xsi:type="dcterms:W3CDTF">2018-11-28T12:38:00Z</dcterms:created>
  <dcterms:modified xsi:type="dcterms:W3CDTF">2018-11-29T11:33:00Z</dcterms:modified>
</cp:coreProperties>
</file>