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E8" w:rsidRPr="007E205A" w:rsidRDefault="004C26E8" w:rsidP="004C26E8">
      <w:pPr>
        <w:jc w:val="both"/>
        <w:rPr>
          <w:b/>
          <w:u w:val="single"/>
        </w:rPr>
      </w:pPr>
      <w:r w:rsidRPr="009B259C">
        <w:t>Tlačová správa:</w:t>
      </w:r>
      <w:r w:rsidRPr="007E205A">
        <w:rPr>
          <w:b/>
        </w:rPr>
        <w:t xml:space="preserve"> </w:t>
      </w:r>
      <w:r w:rsidR="00DE75E6">
        <w:rPr>
          <w:b/>
          <w:u w:val="single"/>
        </w:rPr>
        <w:t xml:space="preserve">Stredoeurópski </w:t>
      </w:r>
      <w:proofErr w:type="spellStart"/>
      <w:r w:rsidR="00DE75E6">
        <w:rPr>
          <w:b/>
          <w:u w:val="single"/>
        </w:rPr>
        <w:t>regulátori</w:t>
      </w:r>
      <w:proofErr w:type="spellEnd"/>
      <w:r w:rsidR="00DE75E6">
        <w:rPr>
          <w:b/>
          <w:u w:val="single"/>
        </w:rPr>
        <w:t xml:space="preserve"> diskutovali o ochrane maloletých aj novej právnej úprave </w:t>
      </w:r>
      <w:r w:rsidRPr="007E205A">
        <w:rPr>
          <w:b/>
          <w:u w:val="single"/>
        </w:rPr>
        <w:t xml:space="preserve"> </w:t>
      </w:r>
    </w:p>
    <w:p w:rsidR="004C26E8" w:rsidRPr="0054361B" w:rsidRDefault="004C26E8" w:rsidP="004C26E8">
      <w:pPr>
        <w:jc w:val="both"/>
        <w:rPr>
          <w:b/>
          <w:sz w:val="4"/>
          <w:szCs w:val="4"/>
        </w:rPr>
      </w:pPr>
    </w:p>
    <w:p w:rsidR="004C26E8" w:rsidRPr="00923512" w:rsidRDefault="004C26E8" w:rsidP="004C26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20. 6. 2016</w:t>
      </w:r>
    </w:p>
    <w:p w:rsidR="004C26E8" w:rsidRPr="00983667" w:rsidRDefault="004C26E8" w:rsidP="004C26E8">
      <w:pPr>
        <w:jc w:val="both"/>
        <w:rPr>
          <w:sz w:val="16"/>
          <w:szCs w:val="16"/>
        </w:rPr>
      </w:pPr>
    </w:p>
    <w:p w:rsidR="004C26E8" w:rsidRPr="00983667" w:rsidRDefault="004C26E8" w:rsidP="004C26E8">
      <w:pPr>
        <w:jc w:val="both"/>
        <w:rPr>
          <w:sz w:val="16"/>
          <w:szCs w:val="16"/>
        </w:rPr>
      </w:pPr>
    </w:p>
    <w:p w:rsidR="004C26E8" w:rsidRPr="004C26E8" w:rsidRDefault="004C26E8" w:rsidP="004C26E8">
      <w:pPr>
        <w:ind w:firstLine="708"/>
        <w:jc w:val="both"/>
      </w:pPr>
      <w:r w:rsidRPr="004C26E8">
        <w:t xml:space="preserve">Ochrana maloletých pred negatívnym vplyvom médií dlhodobo patrí k jednej z najdôležitejších otázok </w:t>
      </w:r>
      <w:r>
        <w:t xml:space="preserve">regulácie vysielania. </w:t>
      </w:r>
      <w:r w:rsidRPr="001B6A33">
        <w:rPr>
          <w:b/>
        </w:rPr>
        <w:t xml:space="preserve">Rada pre vysielanie a retransmisiu sa v poslednom období zaradila medzi lídrov diskusie o tejto problematike </w:t>
      </w:r>
      <w:r w:rsidR="00DE75E6">
        <w:rPr>
          <w:b/>
        </w:rPr>
        <w:t>v</w:t>
      </w:r>
      <w:r w:rsidRPr="001B6A33">
        <w:rPr>
          <w:b/>
        </w:rPr>
        <w:t xml:space="preserve"> európskom kontexte. </w:t>
      </w:r>
      <w:r w:rsidR="001B6A33" w:rsidRPr="001B6A33">
        <w:t>Ešte</w:t>
      </w:r>
      <w:r w:rsidR="001B6A33">
        <w:rPr>
          <w:b/>
        </w:rPr>
        <w:t xml:space="preserve"> </w:t>
      </w:r>
      <w:r w:rsidR="001B6A33">
        <w:t>v</w:t>
      </w:r>
      <w:r>
        <w:t xml:space="preserve"> závere minulého roka prezentovala </w:t>
      </w:r>
      <w:r w:rsidR="001B6A33">
        <w:t xml:space="preserve">Rada na konferencii Médiá a ochrana maloletých </w:t>
      </w:r>
      <w:r>
        <w:t xml:space="preserve">prvé </w:t>
      </w:r>
      <w:r w:rsidRPr="001B6A33">
        <w:rPr>
          <w:b/>
        </w:rPr>
        <w:t xml:space="preserve">výsledky rozsiahlej komparatívnej štúdie systému ochrany maloletých v ôsmich </w:t>
      </w:r>
      <w:r w:rsidR="001B6A33" w:rsidRPr="001B6A33">
        <w:rPr>
          <w:b/>
        </w:rPr>
        <w:t>európskych krajinách</w:t>
      </w:r>
      <w:r w:rsidR="001B6A33">
        <w:t xml:space="preserve">. Komplexný materiál, ktorý porovnáva legislatívnu úpravu ochrany maloletých v elektronických médiách v Česku, Maďarsku, Poľsku, Slovinsku, Srbsku, Chorvátsku, Rumunsku a na Slovensku je v anglickom jazyku </w:t>
      </w:r>
      <w:hyperlink r:id="rId5" w:history="1">
        <w:r w:rsidR="001B6A33" w:rsidRPr="001B6A33">
          <w:rPr>
            <w:rStyle w:val="Hypertextovprepojenie"/>
          </w:rPr>
          <w:t>dostupný na webovej stránke Rady</w:t>
        </w:r>
      </w:hyperlink>
      <w:r w:rsidR="001B6A33">
        <w:t xml:space="preserve">. Tlač publikácie v slovenčine je plánovaná na najbližšie dni. </w:t>
      </w:r>
      <w:r>
        <w:t xml:space="preserve">  </w:t>
      </w:r>
    </w:p>
    <w:p w:rsidR="004C26E8" w:rsidRPr="007744DE" w:rsidRDefault="004C26E8" w:rsidP="004C26E8">
      <w:pPr>
        <w:ind w:firstLine="708"/>
        <w:jc w:val="both"/>
        <w:rPr>
          <w:sz w:val="12"/>
          <w:szCs w:val="12"/>
        </w:rPr>
      </w:pPr>
    </w:p>
    <w:p w:rsidR="00BD0E0D" w:rsidRDefault="001B6A33" w:rsidP="004C26E8">
      <w:pPr>
        <w:ind w:firstLine="708"/>
        <w:jc w:val="both"/>
      </w:pPr>
      <w:r w:rsidRPr="002F04B4">
        <w:rPr>
          <w:b/>
        </w:rPr>
        <w:t>Téma ochrany maloletých bola zároveň nosnou témou ôsmeho stretnutia Stredoeurópskeho fóra regulátorov</w:t>
      </w:r>
      <w:r>
        <w:t xml:space="preserve">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- CERF), ktoré Rada zorganizovala z dňoch </w:t>
      </w:r>
      <w:r w:rsidR="00231AA4">
        <w:t>16</w:t>
      </w:r>
      <w:r w:rsidR="002F04B4">
        <w:t xml:space="preserve">. – 17. júna 2016 v Košiciach. Na medzinárodnom stretnutí viac ako tridsiatich zástupcov regulačných orgánov z ôsmich európskych krajín odznelo </w:t>
      </w:r>
      <w:r w:rsidR="00DE75E6">
        <w:t xml:space="preserve">okrem iného </w:t>
      </w:r>
      <w:r w:rsidR="002F04B4">
        <w:t xml:space="preserve">šesť obsiahlych prípadových štúdií, ktoré reflektovali uplatňovanie pravidiel o ochrane maloletých v praxi českého, slovinského, srbského, chorvátskeho, rumunského a slovenského vysielania. </w:t>
      </w:r>
      <w:r w:rsidR="00231AA4" w:rsidRPr="00231AA4">
        <w:rPr>
          <w:i/>
        </w:rPr>
        <w:t>„</w:t>
      </w:r>
      <w:r w:rsidR="002F04B4" w:rsidRPr="00231AA4">
        <w:rPr>
          <w:i/>
        </w:rPr>
        <w:t xml:space="preserve">Napriek tomu, že </w:t>
      </w:r>
      <w:r w:rsidR="00231AA4" w:rsidRPr="00231AA4">
        <w:rPr>
          <w:i/>
        </w:rPr>
        <w:t>systémy ochrany maloletých majú v týchto krajinách podobné východiská aj ciele, odlišnosti v konkrétnostiach je potrebné poznať jednak ako možnú inšpiráciu pre zlepšenia, ale najmä v </w:t>
      </w:r>
      <w:r w:rsidR="004D2379">
        <w:rPr>
          <w:i/>
        </w:rPr>
        <w:t>úsilí</w:t>
      </w:r>
      <w:r w:rsidR="00231AA4" w:rsidRPr="00231AA4">
        <w:rPr>
          <w:i/>
        </w:rPr>
        <w:t xml:space="preserve"> o harmonizáciu oblasti pri cezhraničnom prenose vysielania, ktoré je pre Európu typické,“</w:t>
      </w:r>
      <w:r w:rsidR="00231AA4">
        <w:t xml:space="preserve"> zhodnotil predseda Rady pre vysielanie a retransmisiu, prof. Miloš Mistrík. </w:t>
      </w:r>
    </w:p>
    <w:p w:rsidR="00BD0E0D" w:rsidRPr="00BD0E0D" w:rsidRDefault="00BD0E0D" w:rsidP="004C26E8">
      <w:pPr>
        <w:ind w:firstLine="708"/>
        <w:jc w:val="both"/>
        <w:rPr>
          <w:sz w:val="12"/>
          <w:szCs w:val="12"/>
        </w:rPr>
      </w:pPr>
    </w:p>
    <w:p w:rsidR="004C26E8" w:rsidRDefault="00310F8A" w:rsidP="004C26E8">
      <w:pPr>
        <w:ind w:firstLine="708"/>
        <w:jc w:val="both"/>
      </w:pPr>
      <w:r>
        <w:t xml:space="preserve">Poznatky o ochrane maloletých v celoeurópskom kontexte bude Rada </w:t>
      </w:r>
      <w:r w:rsidR="00DE75E6">
        <w:t xml:space="preserve">čoskoro </w:t>
      </w:r>
      <w:r>
        <w:t>sumarizovať a vyhodnocovať v</w:t>
      </w:r>
      <w:r w:rsidR="003C5EBE">
        <w:t> </w:t>
      </w:r>
      <w:r w:rsidR="00983667">
        <w:t>novozriadenom</w:t>
      </w:r>
      <w:r w:rsidR="003C5EBE">
        <w:t xml:space="preserve"> medzinárodn</w:t>
      </w:r>
      <w:r w:rsidR="00983667">
        <w:t>om tíme</w:t>
      </w:r>
      <w:r w:rsidR="003C5EBE">
        <w:t>, ktorý</w:t>
      </w:r>
      <w:r>
        <w:t xml:space="preserve"> </w:t>
      </w:r>
      <w:r w:rsidR="003C5EBE">
        <w:t xml:space="preserve">je </w:t>
      </w:r>
      <w:r w:rsidR="00983667">
        <w:t>vytvorený</w:t>
      </w:r>
      <w:r>
        <w:t xml:space="preserve"> </w:t>
      </w:r>
      <w:r w:rsidR="00983667">
        <w:t xml:space="preserve">v rámci </w:t>
      </w:r>
      <w:r w:rsidR="003C5EBE">
        <w:t>pracovnej skupin</w:t>
      </w:r>
      <w:r w:rsidR="00983667">
        <w:t>y</w:t>
      </w:r>
      <w:r w:rsidR="003C5EBE">
        <w:t xml:space="preserve"> </w:t>
      </w:r>
      <w:r w:rsidR="003C5EBE" w:rsidRPr="003C5EBE">
        <w:t>ERGA</w:t>
      </w:r>
      <w:r w:rsidR="003C5EBE">
        <w:t xml:space="preserve"> (</w:t>
      </w:r>
      <w:proofErr w:type="spellStart"/>
      <w:r w:rsidR="003C5EBE" w:rsidRPr="003C5EBE">
        <w:t>The</w:t>
      </w:r>
      <w:proofErr w:type="spellEnd"/>
      <w:r w:rsidR="003C5EBE" w:rsidRPr="003C5EBE">
        <w:t xml:space="preserve"> </w:t>
      </w:r>
      <w:proofErr w:type="spellStart"/>
      <w:r w:rsidR="003C5EBE" w:rsidRPr="003C5EBE">
        <w:t>European</w:t>
      </w:r>
      <w:proofErr w:type="spellEnd"/>
      <w:r w:rsidR="003C5EBE" w:rsidRPr="003C5EBE">
        <w:t xml:space="preserve"> </w:t>
      </w:r>
      <w:proofErr w:type="spellStart"/>
      <w:r w:rsidR="003C5EBE" w:rsidRPr="003C5EBE">
        <w:t>Regulators</w:t>
      </w:r>
      <w:proofErr w:type="spellEnd"/>
      <w:r w:rsidR="003C5EBE" w:rsidRPr="003C5EBE">
        <w:t xml:space="preserve"> </w:t>
      </w:r>
      <w:proofErr w:type="spellStart"/>
      <w:r w:rsidR="003C5EBE" w:rsidRPr="003C5EBE">
        <w:t>Group</w:t>
      </w:r>
      <w:proofErr w:type="spellEnd"/>
      <w:r w:rsidR="003C5EBE" w:rsidRPr="003C5EBE">
        <w:t xml:space="preserve"> </w:t>
      </w:r>
      <w:proofErr w:type="spellStart"/>
      <w:r w:rsidR="003C5EBE">
        <w:t>for</w:t>
      </w:r>
      <w:proofErr w:type="spellEnd"/>
      <w:r w:rsidR="003C5EBE">
        <w:t xml:space="preserve"> </w:t>
      </w:r>
      <w:proofErr w:type="spellStart"/>
      <w:r w:rsidR="003C5EBE">
        <w:t>Audiovisual</w:t>
      </w:r>
      <w:proofErr w:type="spellEnd"/>
      <w:r w:rsidR="003C5EBE">
        <w:t xml:space="preserve"> </w:t>
      </w:r>
      <w:proofErr w:type="spellStart"/>
      <w:r w:rsidR="003C5EBE">
        <w:t>Media</w:t>
      </w:r>
      <w:proofErr w:type="spellEnd"/>
      <w:r w:rsidR="003C5EBE">
        <w:t xml:space="preserve"> </w:t>
      </w:r>
      <w:proofErr w:type="spellStart"/>
      <w:r w:rsidR="003C5EBE">
        <w:t>Services</w:t>
      </w:r>
      <w:proofErr w:type="spellEnd"/>
      <w:r w:rsidR="003C5EBE">
        <w:t xml:space="preserve">), poradnom orgáne </w:t>
      </w:r>
      <w:r w:rsidR="00983667">
        <w:t>Európskej komisie pre oblasť audiovizuálnych médií združujúcom regulátorov zo všetkých členských štátov EÚ</w:t>
      </w:r>
      <w:r w:rsidR="003C5EBE">
        <w:t xml:space="preserve">. </w:t>
      </w:r>
      <w:r w:rsidR="004D2379">
        <w:t xml:space="preserve">Jej vedením bol </w:t>
      </w:r>
      <w:r w:rsidR="003C5EBE">
        <w:t xml:space="preserve">začiatkom júna </w:t>
      </w:r>
      <w:r w:rsidR="004D2379">
        <w:t xml:space="preserve">poverený </w:t>
      </w:r>
      <w:r w:rsidR="00983667">
        <w:t>Ľuboš Kukliš</w:t>
      </w:r>
      <w:r w:rsidR="003C5EBE">
        <w:t xml:space="preserve">, riaditeľ Kancelárie Rady pre vysielanie a retransmisiu. </w:t>
      </w:r>
      <w:r w:rsidR="003C5EBE" w:rsidRPr="003C5EBE">
        <w:t xml:space="preserve"> </w:t>
      </w:r>
    </w:p>
    <w:p w:rsidR="004C26E8" w:rsidRPr="001E3019" w:rsidRDefault="004C26E8" w:rsidP="004C26E8">
      <w:pPr>
        <w:ind w:firstLine="708"/>
        <w:jc w:val="both"/>
        <w:rPr>
          <w:sz w:val="12"/>
          <w:szCs w:val="12"/>
        </w:rPr>
      </w:pPr>
    </w:p>
    <w:p w:rsidR="00231AA4" w:rsidRDefault="00231AA4" w:rsidP="004C26E8">
      <w:pPr>
        <w:ind w:firstLine="708"/>
        <w:jc w:val="both"/>
      </w:pPr>
      <w:r>
        <w:t xml:space="preserve">Popri ochrane maloletých dominovala dvojdňovému stretnutiu zástupcov </w:t>
      </w:r>
      <w:proofErr w:type="spellStart"/>
      <w:r>
        <w:t>CERF</w:t>
      </w:r>
      <w:r w:rsidR="00BD0E0D">
        <w:t>-u</w:t>
      </w:r>
      <w:proofErr w:type="spellEnd"/>
      <w:r>
        <w:t xml:space="preserve"> aj </w:t>
      </w:r>
      <w:r w:rsidRPr="00BD0E0D">
        <w:rPr>
          <w:b/>
        </w:rPr>
        <w:t>téma aktuálnej revízie smernice EÚ o audiovizuálnych mediálnych službách</w:t>
      </w:r>
      <w:r w:rsidR="00BD0E0D">
        <w:rPr>
          <w:b/>
        </w:rPr>
        <w:t xml:space="preserve"> </w:t>
      </w:r>
      <w:r w:rsidR="00BD0E0D" w:rsidRPr="00BD0E0D">
        <w:t>(AVMS)</w:t>
      </w:r>
      <w:r>
        <w:t xml:space="preserve">. Zástupcovia CERF sa v Kosiacich zhodli najmä na nutnosti zachovať existujúce pravidlá v oblasti vysielania reklamy takým spôsobom, aby bola čo najzreteľnejšie oddelená od redakčného obsahu. Viaceré navrhované úpravy smernice naopak stredoeurópski </w:t>
      </w:r>
      <w:proofErr w:type="spellStart"/>
      <w:r>
        <w:t>regulátori</w:t>
      </w:r>
      <w:proofErr w:type="spellEnd"/>
      <w:r>
        <w:t xml:space="preserve"> </w:t>
      </w:r>
      <w:r w:rsidR="00735747">
        <w:t xml:space="preserve">vítajú a pri ich </w:t>
      </w:r>
      <w:r w:rsidR="00DE75E6">
        <w:t>zapracovávaní</w:t>
      </w:r>
      <w:r w:rsidR="00735747">
        <w:t xml:space="preserve"> do konečnej podoby smernice sa budú spoločne zasadzovať o ich prijatie. </w:t>
      </w:r>
      <w:r w:rsidR="00735747" w:rsidRPr="00735747">
        <w:rPr>
          <w:i/>
        </w:rPr>
        <w:t>„</w:t>
      </w:r>
      <w:r w:rsidR="00735747">
        <w:rPr>
          <w:i/>
        </w:rPr>
        <w:t xml:space="preserve">Revízia smernice o AVMS bude jednou z kľúčových tém predsedníctva Slovenska </w:t>
      </w:r>
      <w:r w:rsidR="00BD0E0D">
        <w:rPr>
          <w:i/>
        </w:rPr>
        <w:t xml:space="preserve">v Rade EÚ v oblasti médií a audiovízie, v ktorej sa bude aktívne angažovať aj Rada pre vysielanie a retransmisiu, preto je veľmi prínosné, že sme sa vďaka </w:t>
      </w:r>
      <w:proofErr w:type="spellStart"/>
      <w:r w:rsidR="00BD0E0D">
        <w:rPr>
          <w:i/>
        </w:rPr>
        <w:t>CERF-u</w:t>
      </w:r>
      <w:proofErr w:type="spellEnd"/>
      <w:r w:rsidR="00BD0E0D">
        <w:rPr>
          <w:i/>
        </w:rPr>
        <w:t xml:space="preserve"> mohli zorientovať v názoroch regulačných rád stredoeurópskych krajín na </w:t>
      </w:r>
      <w:r w:rsidR="004D2379">
        <w:rPr>
          <w:i/>
        </w:rPr>
        <w:t>prerokúvané</w:t>
      </w:r>
      <w:r w:rsidR="009D00F6">
        <w:rPr>
          <w:i/>
        </w:rPr>
        <w:t xml:space="preserve"> otázky</w:t>
      </w:r>
      <w:bookmarkStart w:id="0" w:name="_GoBack"/>
      <w:bookmarkEnd w:id="0"/>
      <w:r w:rsidR="00BD0E0D">
        <w:rPr>
          <w:i/>
        </w:rPr>
        <w:t>,</w:t>
      </w:r>
      <w:r w:rsidR="00735747" w:rsidRPr="00735747">
        <w:rPr>
          <w:i/>
        </w:rPr>
        <w:t>“</w:t>
      </w:r>
      <w:r w:rsidR="00BD0E0D">
        <w:rPr>
          <w:i/>
        </w:rPr>
        <w:t xml:space="preserve"> </w:t>
      </w:r>
      <w:r w:rsidR="00BD0E0D">
        <w:t>doplnil predseda Rady.</w:t>
      </w:r>
      <w:r w:rsidR="00BD0E0D">
        <w:rPr>
          <w:i/>
        </w:rPr>
        <w:t xml:space="preserve"> </w:t>
      </w:r>
    </w:p>
    <w:p w:rsidR="00DE75E6" w:rsidRDefault="00DE75E6" w:rsidP="004C26E8">
      <w:pPr>
        <w:ind w:firstLine="708"/>
        <w:jc w:val="both"/>
        <w:rPr>
          <w:sz w:val="6"/>
          <w:szCs w:val="6"/>
        </w:rPr>
      </w:pPr>
    </w:p>
    <w:p w:rsidR="00DE75E6" w:rsidRDefault="00DE75E6" w:rsidP="004C26E8">
      <w:pPr>
        <w:ind w:firstLine="708"/>
        <w:jc w:val="both"/>
        <w:rPr>
          <w:sz w:val="6"/>
          <w:szCs w:val="6"/>
        </w:rPr>
      </w:pPr>
    </w:p>
    <w:p w:rsidR="004C26E8" w:rsidRDefault="004C26E8" w:rsidP="004C26E8">
      <w:pPr>
        <w:adjustRightInd w:val="0"/>
        <w:jc w:val="both"/>
        <w:rPr>
          <w:sz w:val="4"/>
          <w:szCs w:val="4"/>
        </w:rPr>
      </w:pPr>
    </w:p>
    <w:p w:rsidR="004C26E8" w:rsidRDefault="004C26E8" w:rsidP="004C26E8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4C26E8" w:rsidRPr="00BC0FF1" w:rsidRDefault="004C26E8" w:rsidP="004C26E8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4C26E8" w:rsidRPr="00BC0FF1" w:rsidRDefault="004C26E8" w:rsidP="004C26E8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4C26E8" w:rsidRPr="00BC0FF1" w:rsidRDefault="004C26E8" w:rsidP="004C26E8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4C26E8" w:rsidRPr="00BC0FF1" w:rsidRDefault="004C26E8" w:rsidP="004C26E8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4C26E8" w:rsidRPr="00BC0FF1" w:rsidRDefault="004C26E8" w:rsidP="004C26E8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69242F" w:rsidRDefault="004C26E8" w:rsidP="00DE75E6">
      <w:pPr>
        <w:jc w:val="both"/>
      </w:pPr>
      <w:r w:rsidRPr="00BC0FF1">
        <w:rPr>
          <w:sz w:val="19"/>
          <w:szCs w:val="19"/>
        </w:rPr>
        <w:t xml:space="preserve">mail: </w:t>
      </w:r>
      <w:hyperlink r:id="rId6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E48F" wp14:editId="5A73F353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E8" w:rsidRPr="00C80C23" w:rsidRDefault="004C26E8" w:rsidP="004C2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4C26E8" w:rsidRPr="00C80C23" w:rsidRDefault="004C26E8" w:rsidP="004C26E8"/>
                  </w:txbxContent>
                </v:textbox>
              </v:shape>
            </w:pict>
          </mc:Fallback>
        </mc:AlternateContent>
      </w:r>
    </w:p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E8"/>
    <w:rsid w:val="00055293"/>
    <w:rsid w:val="001B6A33"/>
    <w:rsid w:val="00231AA4"/>
    <w:rsid w:val="002F04B4"/>
    <w:rsid w:val="00310F8A"/>
    <w:rsid w:val="003C5EBE"/>
    <w:rsid w:val="004C26E8"/>
    <w:rsid w:val="004D2379"/>
    <w:rsid w:val="00691A32"/>
    <w:rsid w:val="00735747"/>
    <w:rsid w:val="00983667"/>
    <w:rsid w:val="009D00F6"/>
    <w:rsid w:val="00BD0E0D"/>
    <w:rsid w:val="00DE75E6"/>
    <w:rsid w:val="00E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C26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0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C26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a.jelcova@rvr.sk" TargetMode="External"/><Relationship Id="rId5" Type="http://schemas.openxmlformats.org/officeDocument/2006/relationships/hyperlink" Target="http://www.rvr.sk/_cms/data/modules/download/1462454785_Comparative_Study_on_the_Protec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2016-06-20T16:28:00Z</dcterms:created>
  <dcterms:modified xsi:type="dcterms:W3CDTF">2016-06-20T16:28:00Z</dcterms:modified>
</cp:coreProperties>
</file>